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A1646">
      <w:pPr>
        <w:jc w:val="center"/>
        <w:rPr>
          <w:rFonts w:hint="eastAsia" w:ascii="宋体" w:hAnsi="宋体" w:eastAsia="宋体"/>
          <w:b/>
          <w:color w:val="auto"/>
          <w:sz w:val="44"/>
          <w:szCs w:val="44"/>
        </w:rPr>
      </w:pPr>
      <w:r>
        <w:rPr>
          <w:rFonts w:hint="eastAsia" w:ascii="宋体" w:hAnsi="宋体" w:eastAsia="宋体"/>
          <w:b/>
          <w:color w:val="auto"/>
          <w:sz w:val="44"/>
          <w:szCs w:val="44"/>
        </w:rPr>
        <w:t>项目需求书</w:t>
      </w:r>
    </w:p>
    <w:p w14:paraId="186DA519">
      <w:pPr>
        <w:pStyle w:val="11"/>
        <w:numPr>
          <w:ilvl w:val="0"/>
          <w:numId w:val="1"/>
        </w:numPr>
        <w:ind w:firstLineChars="0"/>
        <w:rPr>
          <w:rFonts w:ascii="仿宋" w:hAnsi="仿宋" w:eastAsia="仿宋"/>
          <w:color w:val="auto"/>
          <w:sz w:val="32"/>
          <w:szCs w:val="32"/>
        </w:rPr>
      </w:pPr>
      <w:r>
        <w:rPr>
          <w:rFonts w:hint="eastAsia" w:ascii="仿宋" w:hAnsi="仿宋" w:eastAsia="仿宋"/>
          <w:b/>
          <w:color w:val="auto"/>
          <w:sz w:val="32"/>
          <w:szCs w:val="32"/>
        </w:rPr>
        <w:t>项目说明</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
        <w:gridCol w:w="1159"/>
        <w:gridCol w:w="4446"/>
        <w:gridCol w:w="704"/>
        <w:gridCol w:w="653"/>
        <w:gridCol w:w="991"/>
      </w:tblGrid>
      <w:tr w14:paraId="7725A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332" w:type="pct"/>
            <w:vAlign w:val="center"/>
          </w:tcPr>
          <w:p w14:paraId="078E06B8">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序号</w:t>
            </w:r>
          </w:p>
        </w:tc>
        <w:tc>
          <w:tcPr>
            <w:tcW w:w="680" w:type="pct"/>
            <w:vAlign w:val="center"/>
          </w:tcPr>
          <w:p w14:paraId="79F28098">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项目内容</w:t>
            </w:r>
          </w:p>
        </w:tc>
        <w:tc>
          <w:tcPr>
            <w:tcW w:w="2608" w:type="pct"/>
            <w:vAlign w:val="center"/>
          </w:tcPr>
          <w:p w14:paraId="3015B250">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★交货期</w:t>
            </w:r>
          </w:p>
        </w:tc>
        <w:tc>
          <w:tcPr>
            <w:tcW w:w="413" w:type="pct"/>
            <w:vAlign w:val="center"/>
          </w:tcPr>
          <w:p w14:paraId="3351721B">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单位</w:t>
            </w:r>
          </w:p>
        </w:tc>
        <w:tc>
          <w:tcPr>
            <w:tcW w:w="383" w:type="pct"/>
            <w:vAlign w:val="center"/>
          </w:tcPr>
          <w:p w14:paraId="252C39A5">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数量</w:t>
            </w:r>
          </w:p>
        </w:tc>
        <w:tc>
          <w:tcPr>
            <w:tcW w:w="581" w:type="pct"/>
            <w:vAlign w:val="center"/>
          </w:tcPr>
          <w:p w14:paraId="3C99539A">
            <w:pPr>
              <w:adjustRightInd w:val="0"/>
              <w:snapToGrid w:val="0"/>
              <w:spacing w:line="360" w:lineRule="auto"/>
              <w:jc w:val="center"/>
              <w:rPr>
                <w:rFonts w:ascii="仿宋" w:hAnsi="仿宋" w:eastAsia="仿宋"/>
                <w:bCs/>
                <w:color w:val="auto"/>
                <w:sz w:val="24"/>
              </w:rPr>
            </w:pPr>
            <w:bookmarkStart w:id="0" w:name="_Hlk62807223"/>
            <w:r>
              <w:rPr>
                <w:rFonts w:hint="eastAsia" w:ascii="仿宋" w:hAnsi="仿宋" w:eastAsia="仿宋"/>
                <w:bCs/>
                <w:color w:val="auto"/>
                <w:sz w:val="24"/>
              </w:rPr>
              <w:t>项目预算</w:t>
            </w:r>
            <w:bookmarkEnd w:id="0"/>
          </w:p>
          <w:p w14:paraId="0B6F2CE1">
            <w:pPr>
              <w:adjustRightInd w:val="0"/>
              <w:snapToGrid w:val="0"/>
              <w:spacing w:line="360" w:lineRule="auto"/>
              <w:jc w:val="center"/>
              <w:rPr>
                <w:rFonts w:ascii="仿宋" w:hAnsi="仿宋" w:eastAsia="仿宋"/>
                <w:color w:val="auto"/>
              </w:rPr>
            </w:pPr>
            <w:r>
              <w:rPr>
                <w:rFonts w:hint="eastAsia" w:ascii="仿宋" w:hAnsi="仿宋" w:eastAsia="仿宋"/>
                <w:bCs/>
                <w:color w:val="auto"/>
                <w:sz w:val="24"/>
              </w:rPr>
              <w:t>（万元）</w:t>
            </w:r>
          </w:p>
        </w:tc>
      </w:tr>
      <w:tr w14:paraId="07C91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332" w:type="pct"/>
            <w:vAlign w:val="center"/>
          </w:tcPr>
          <w:p w14:paraId="7D0FCD33">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680" w:type="pct"/>
            <w:vAlign w:val="center"/>
          </w:tcPr>
          <w:p w14:paraId="50D3DAD4">
            <w:pPr>
              <w:adjustRightInd w:val="0"/>
              <w:snapToGrid w:val="0"/>
              <w:spacing w:line="360" w:lineRule="auto"/>
              <w:jc w:val="center"/>
              <w:rPr>
                <w:rFonts w:hint="default" w:ascii="仿宋" w:hAnsi="仿宋" w:eastAsia="仿宋"/>
                <w:color w:val="auto"/>
                <w:sz w:val="24"/>
                <w:lang w:val="en-US" w:eastAsia="zh-CN"/>
              </w:rPr>
            </w:pPr>
            <w:r>
              <w:rPr>
                <w:rFonts w:hint="eastAsia" w:ascii="仿宋" w:hAnsi="仿宋" w:eastAsia="仿宋"/>
                <w:color w:val="auto"/>
                <w:sz w:val="24"/>
                <w:lang w:val="en-US" w:eastAsia="zh-CN"/>
              </w:rPr>
              <w:t>校庆小程序建设项目</w:t>
            </w:r>
            <w:bookmarkStart w:id="3" w:name="_GoBack"/>
            <w:bookmarkEnd w:id="3"/>
          </w:p>
        </w:tc>
        <w:tc>
          <w:tcPr>
            <w:tcW w:w="2608" w:type="pct"/>
            <w:vAlign w:val="center"/>
          </w:tcPr>
          <w:p w14:paraId="6FE05CF4">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default" w:ascii="仿宋" w:hAnsi="仿宋" w:eastAsia="仿宋"/>
                <w:bCs/>
                <w:color w:val="auto"/>
                <w:sz w:val="24"/>
              </w:rPr>
              <w:t>4</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413" w:type="pct"/>
            <w:vAlign w:val="center"/>
          </w:tcPr>
          <w:p w14:paraId="45F54320">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383" w:type="pct"/>
            <w:vAlign w:val="center"/>
          </w:tcPr>
          <w:p w14:paraId="3EDCDFDC">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581" w:type="pct"/>
            <w:vAlign w:val="center"/>
          </w:tcPr>
          <w:p w14:paraId="71C9FC4A">
            <w:pPr>
              <w:adjustRightInd w:val="0"/>
              <w:snapToGrid w:val="0"/>
              <w:spacing w:line="360" w:lineRule="auto"/>
              <w:jc w:val="center"/>
              <w:rPr>
                <w:rFonts w:hint="default" w:ascii="仿宋" w:hAnsi="仿宋" w:eastAsia="仿宋"/>
                <w:bCs/>
                <w:color w:val="auto"/>
                <w:sz w:val="24"/>
                <w:lang w:val="en-US" w:eastAsia="zh-CN"/>
              </w:rPr>
            </w:pPr>
            <w:r>
              <w:rPr>
                <w:rFonts w:hint="eastAsia" w:ascii="仿宋" w:hAnsi="仿宋" w:eastAsia="仿宋"/>
                <w:bCs/>
                <w:color w:val="auto"/>
                <w:sz w:val="24"/>
                <w:lang w:val="en-US" w:eastAsia="zh-CN"/>
              </w:rPr>
              <w:t>2.36</w:t>
            </w:r>
          </w:p>
        </w:tc>
      </w:tr>
    </w:tbl>
    <w:p w14:paraId="4C112002">
      <w:pPr>
        <w:jc w:val="center"/>
        <w:rPr>
          <w:rFonts w:hint="eastAsia" w:ascii="宋体" w:hAnsi="宋体" w:eastAsia="宋体"/>
          <w:b/>
          <w:color w:val="auto"/>
          <w:sz w:val="44"/>
          <w:szCs w:val="44"/>
        </w:rPr>
      </w:pPr>
    </w:p>
    <w:p w14:paraId="763F8E4C">
      <w:pPr>
        <w:pStyle w:val="11"/>
        <w:numPr>
          <w:ilvl w:val="0"/>
          <w:numId w:val="1"/>
        </w:numPr>
        <w:ind w:firstLineChars="0"/>
        <w:rPr>
          <w:rFonts w:hint="eastAsia" w:ascii="仿宋" w:hAnsi="仿宋" w:eastAsia="仿宋"/>
          <w:b/>
          <w:color w:val="auto"/>
          <w:sz w:val="32"/>
          <w:szCs w:val="32"/>
        </w:rPr>
      </w:pPr>
      <w:bookmarkStart w:id="1" w:name="_Toc729"/>
      <w:bookmarkStart w:id="2" w:name="_Toc14693"/>
      <w:r>
        <w:rPr>
          <w:rFonts w:hint="eastAsia" w:ascii="仿宋" w:hAnsi="仿宋" w:eastAsia="仿宋"/>
          <w:b/>
          <w:color w:val="auto"/>
          <w:sz w:val="32"/>
          <w:szCs w:val="32"/>
        </w:rPr>
        <w:t>项目背景</w:t>
      </w:r>
    </w:p>
    <w:p w14:paraId="38C2FA44">
      <w:pPr>
        <w:keepNext w:val="0"/>
        <w:keepLines w:val="0"/>
        <w:pageBreakBefore w:val="0"/>
        <w:widowControl/>
        <w:suppressLineNumbers w:val="0"/>
        <w:pBdr>
          <w:top w:val="none" w:color="auto" w:sz="0" w:space="0"/>
          <w:left w:val="none" w:color="auto" w:sz="0" w:space="0"/>
          <w:bottom w:val="none" w:color="auto" w:sz="0" w:space="0"/>
        </w:pBdr>
        <w:kinsoku/>
        <w:wordWrap/>
        <w:overflowPunct/>
        <w:topLinePunct w:val="0"/>
        <w:autoSpaceDE/>
        <w:autoSpaceDN/>
        <w:bidi w:val="0"/>
        <w:adjustRightInd/>
        <w:snapToGrid/>
        <w:spacing w:before="0" w:beforeAutospacing="0" w:after="0" w:afterAutospacing="0"/>
        <w:ind w:firstLine="420" w:firstLineChars="200"/>
        <w:textAlignment w:val="auto"/>
      </w:pPr>
      <w:r>
        <w:rPr>
          <w:lang w:val="en-US" w:eastAsia="zh-CN"/>
        </w:rPr>
        <w:t>随着移动互联网的快速发展，微信小程序作为轻量级应用已成为高校活动宣传和校友互动的重要平台。为了更好地组织校庆活动、增强校友归属感并提升学校形象，我们计划开发一款专门用于校庆活动的微信小程序。该小程序将整合校庆相关信息，提供活动报名、校友互动、展示等功能，为校友和在校师生提供便捷的校庆参与体验。</w:t>
      </w:r>
    </w:p>
    <w:p w14:paraId="1AFCEE4A">
      <w:pPr>
        <w:pStyle w:val="11"/>
        <w:numPr>
          <w:ilvl w:val="0"/>
          <w:numId w:val="1"/>
        </w:numPr>
        <w:ind w:firstLineChars="0"/>
        <w:rPr>
          <w:rFonts w:hint="eastAsia" w:ascii="仿宋" w:hAnsi="仿宋" w:eastAsia="仿宋"/>
          <w:b/>
          <w:color w:val="auto"/>
          <w:sz w:val="32"/>
          <w:szCs w:val="32"/>
        </w:rPr>
      </w:pPr>
      <w:r>
        <w:rPr>
          <w:rFonts w:hint="eastAsia" w:ascii="仿宋" w:hAnsi="仿宋" w:eastAsia="仿宋"/>
          <w:b/>
          <w:color w:val="auto"/>
          <w:sz w:val="32"/>
          <w:szCs w:val="32"/>
        </w:rPr>
        <w:t>项目目标</w:t>
      </w:r>
    </w:p>
    <w:p w14:paraId="7C0232A6">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1、</w:t>
      </w:r>
      <w:r>
        <w:rPr>
          <w:b/>
          <w:bCs/>
        </w:rPr>
        <w:t>打造全面的校庆信息平台</w:t>
      </w:r>
      <w:r>
        <w:t>：集中展示校庆主题、活动安排、通知公告等信息，让用户随时了解校庆动态。</w:t>
      </w:r>
    </w:p>
    <w:p w14:paraId="67504169">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2、</w:t>
      </w:r>
      <w:r>
        <w:rPr>
          <w:b/>
          <w:bCs/>
        </w:rPr>
        <w:t>提升校友参与度</w:t>
      </w:r>
      <w:r>
        <w:t>：通过校友留言墙、祝福收集等互动功能，增强校友与母校的情感联系，提高校友参与校庆活动的积极性。</w:t>
      </w:r>
    </w:p>
    <w:p w14:paraId="54C7DDB1">
      <w:pPr>
        <w:keepNext w:val="0"/>
        <w:keepLines w:val="0"/>
        <w:widowControl/>
        <w:suppressLineNumbers w:val="0"/>
        <w:jc w:val="left"/>
      </w:pPr>
      <w:r>
        <w:rPr>
          <w:rFonts w:ascii="宋体" w:hAnsi="宋体" w:eastAsia="宋体" w:cs="宋体"/>
          <w:kern w:val="0"/>
          <w:sz w:val="21"/>
          <w:szCs w:val="21"/>
          <w:lang w:val="en-US" w:eastAsia="zh-CN" w:bidi="ar"/>
        </w:rPr>
        <w:t>3</w:t>
      </w:r>
      <w:r>
        <w:rPr>
          <w:rFonts w:hint="eastAsia" w:ascii="宋体" w:hAnsi="宋体" w:eastAsia="宋体" w:cs="宋体"/>
          <w:kern w:val="0"/>
          <w:sz w:val="21"/>
          <w:szCs w:val="21"/>
          <w:lang w:val="en-US" w:eastAsia="zh-CN" w:bidi="ar"/>
        </w:rPr>
        <w:t>、</w:t>
      </w:r>
      <w:r>
        <w:rPr>
          <w:rFonts w:ascii="宋体" w:hAnsi="宋体" w:eastAsia="宋体" w:cs="宋体"/>
          <w:b/>
          <w:bCs/>
          <w:kern w:val="0"/>
          <w:sz w:val="21"/>
          <w:szCs w:val="21"/>
          <w:lang w:val="en-US" w:eastAsia="zh-CN" w:bidi="ar"/>
        </w:rPr>
        <w:t>优化活动管理流程</w:t>
      </w:r>
      <w:r>
        <w:rPr>
          <w:rFonts w:ascii="宋体" w:hAnsi="宋体" w:eastAsia="宋体" w:cs="宋体"/>
          <w:kern w:val="0"/>
          <w:sz w:val="21"/>
          <w:szCs w:val="21"/>
          <w:lang w:val="en-US" w:eastAsia="zh-CN" w:bidi="ar"/>
        </w:rPr>
        <w:t>：</w:t>
      </w:r>
      <w:r>
        <w:rPr>
          <w:lang w:val="en-US" w:eastAsia="zh-CN"/>
        </w:rPr>
        <w:t>提供活动日程展示、详情查询等功能，方便用户了解活动信息并参与。</w:t>
      </w:r>
    </w:p>
    <w:p w14:paraId="54F7AF75">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4、</w:t>
      </w:r>
      <w:r>
        <w:rPr>
          <w:b/>
          <w:bCs/>
        </w:rPr>
        <w:t>强化校园文化传播</w:t>
      </w:r>
      <w:r>
        <w:t>：通过校庆头像、云点亮等特色功能，增强校友对学校的认同感和归属感。</w:t>
      </w:r>
    </w:p>
    <w:p w14:paraId="19CDB5ED">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5、</w:t>
      </w:r>
      <w:r>
        <w:rPr>
          <w:b/>
          <w:bCs/>
        </w:rPr>
        <w:t>建立高效通知系统</w:t>
      </w:r>
      <w:r>
        <w:t>：利用微信通知机制，确保重要信息及时传达给校友。</w:t>
      </w:r>
    </w:p>
    <w:p w14:paraId="44D0F7D8">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6、</w:t>
      </w:r>
      <w:r>
        <w:rPr>
          <w:b/>
          <w:bCs/>
        </w:rPr>
        <w:t>完善用户管理体系</w:t>
      </w:r>
      <w:r>
        <w:t>：提供校友注册和登录功能，实现用户身份验证和权限管理。</w:t>
      </w:r>
    </w:p>
    <w:p w14:paraId="3FC17BAB">
      <w:pPr>
        <w:pStyle w:val="11"/>
        <w:numPr>
          <w:ilvl w:val="0"/>
          <w:numId w:val="1"/>
        </w:numPr>
        <w:ind w:firstLineChars="0"/>
        <w:rPr>
          <w:rFonts w:hint="eastAsia" w:ascii="仿宋" w:hAnsi="仿宋" w:eastAsia="仿宋"/>
          <w:b/>
          <w:color w:val="auto"/>
          <w:sz w:val="32"/>
          <w:szCs w:val="32"/>
        </w:rPr>
      </w:pPr>
      <w:r>
        <w:rPr>
          <w:rFonts w:hint="eastAsia" w:ascii="仿宋" w:hAnsi="仿宋" w:eastAsia="仿宋"/>
          <w:b/>
          <w:color w:val="auto"/>
          <w:sz w:val="32"/>
          <w:szCs w:val="32"/>
        </w:rPr>
        <w:t>架构要求</w:t>
      </w:r>
    </w:p>
    <w:p w14:paraId="4D48845D">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1、</w:t>
      </w:r>
      <w:r>
        <w:rPr>
          <w:b/>
          <w:bCs/>
        </w:rPr>
        <w:t>前端</w:t>
      </w:r>
      <w:r>
        <w:t>：采用微信小程序原生开发框架，结合WXML、WXSS、JavaScript</w:t>
      </w:r>
    </w:p>
    <w:p w14:paraId="53A27EB5">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2、</w:t>
      </w:r>
      <w:r>
        <w:rPr>
          <w:b/>
          <w:bCs/>
        </w:rPr>
        <w:t>后端</w:t>
      </w:r>
      <w:r>
        <w:t>：使用Node.js/Java/Python等主流后端技术，提供RESTful API接口</w:t>
      </w:r>
    </w:p>
    <w:p w14:paraId="6EDB63A9">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3、</w:t>
      </w:r>
      <w:r>
        <w:rPr>
          <w:b/>
          <w:bCs/>
        </w:rPr>
        <w:t>数据库</w:t>
      </w:r>
      <w:r>
        <w:t>：MySQL/MongoDB，根据数据结构特点选择合适的数据库系统</w:t>
      </w:r>
    </w:p>
    <w:p w14:paraId="4EB8122D">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4、</w:t>
      </w:r>
      <w:r>
        <w:rPr>
          <w:b/>
          <w:bCs/>
        </w:rPr>
        <w:t>云服务</w:t>
      </w:r>
      <w:r>
        <w:t>：利用微信云开发或其他云服务平台，实现文件存储、云函数等功能</w:t>
      </w:r>
    </w:p>
    <w:p w14:paraId="1E3EA31E">
      <w:pPr>
        <w:keepNext w:val="0"/>
        <w:keepLines w:val="0"/>
        <w:widowControl/>
        <w:suppressLineNumbers w:val="0"/>
        <w:pBdr>
          <w:top w:val="none" w:color="auto" w:sz="0" w:space="0"/>
          <w:left w:val="none" w:color="auto" w:sz="0" w:space="0"/>
          <w:bottom w:val="none" w:color="auto" w:sz="0" w:space="0"/>
        </w:pBdr>
        <w:spacing w:before="0" w:beforeAutospacing="0" w:after="0" w:afterAutospacing="0"/>
      </w:pPr>
      <w:r>
        <w:rPr>
          <w:rFonts w:hint="eastAsia"/>
          <w:b/>
          <w:bCs/>
          <w:lang w:val="en-US" w:eastAsia="zh-CN"/>
        </w:rPr>
        <w:t>5、</w:t>
      </w:r>
      <w:r>
        <w:rPr>
          <w:b/>
          <w:bCs/>
        </w:rPr>
        <w:t>安全机制</w:t>
      </w:r>
      <w:r>
        <w:t>：实现数据加密、身份验证、防SQL注入等安全措施</w:t>
      </w:r>
    </w:p>
    <w:p w14:paraId="62D8AD5A">
      <w:pPr>
        <w:keepNext w:val="0"/>
        <w:keepLines w:val="0"/>
        <w:pageBreakBefore w:val="0"/>
        <w:widowControl/>
        <w:suppressLineNumbers w:val="0"/>
        <w:kinsoku/>
        <w:wordWrap/>
        <w:overflowPunct/>
        <w:topLinePunct w:val="0"/>
        <w:autoSpaceDE/>
        <w:autoSpaceDN/>
        <w:bidi w:val="0"/>
        <w:adjustRightInd/>
        <w:snapToGrid/>
        <w:jc w:val="both"/>
        <w:textAlignment w:val="auto"/>
        <w:rPr>
          <w:rFonts w:hint="default" w:ascii="Helvetica Neue" w:hAnsi="Helvetica Neue" w:eastAsia="Helvetica Neue" w:cs="Helvetica Neue"/>
          <w:i w:val="0"/>
          <w:iCs w:val="0"/>
          <w:caps w:val="0"/>
          <w:color w:val="1C1917"/>
          <w:spacing w:val="0"/>
          <w:kern w:val="2"/>
          <w:sz w:val="27"/>
          <w:szCs w:val="27"/>
          <w:lang w:val="en-US" w:eastAsia="zh-CN" w:bidi="ar-SA"/>
        </w:rPr>
      </w:pPr>
      <w:r>
        <w:rPr>
          <w:rFonts w:ascii="宋体" w:hAnsi="宋体" w:eastAsia="宋体" w:cs="宋体"/>
          <w:kern w:val="0"/>
          <w:sz w:val="24"/>
          <w:szCs w:val="24"/>
          <w:lang w:val="en-US" w:eastAsia="zh-CN" w:bidi="ar"/>
        </w:rPr>
        <w:t>通过以上架构设计，校庆小程序将能够满足用户需求，提供流畅的使用体验，同时保证系统的安全性和可扩展性。</w:t>
      </w:r>
    </w:p>
    <w:p w14:paraId="096C350E">
      <w:pPr>
        <w:pStyle w:val="11"/>
        <w:numPr>
          <w:ilvl w:val="0"/>
          <w:numId w:val="1"/>
        </w:numPr>
        <w:ind w:left="720" w:leftChars="0" w:hanging="720" w:firstLineChars="0"/>
        <w:rPr>
          <w:rFonts w:hint="eastAsia" w:eastAsia="仿宋"/>
          <w:b/>
          <w:color w:val="auto"/>
          <w:spacing w:val="0"/>
          <w:kern w:val="44"/>
          <w:sz w:val="32"/>
          <w:szCs w:val="44"/>
        </w:rPr>
      </w:pPr>
      <w:r>
        <w:rPr>
          <w:rFonts w:hint="eastAsia" w:ascii="仿宋" w:hAnsi="仿宋" w:eastAsia="仿宋"/>
          <w:b/>
          <w:color w:val="auto"/>
          <w:sz w:val="32"/>
          <w:szCs w:val="32"/>
        </w:rPr>
        <w:t>系统需求</w:t>
      </w:r>
      <w:bookmarkEnd w:id="1"/>
      <w:bookmarkEnd w:id="2"/>
    </w:p>
    <w:tbl>
      <w:tblPr>
        <w:tblStyle w:val="7"/>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02"/>
        <w:gridCol w:w="6318"/>
      </w:tblGrid>
      <w:tr w14:paraId="7D710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76933C"/>
            <w:noWrap/>
            <w:vAlign w:val="center"/>
          </w:tcPr>
          <w:p w14:paraId="63FF04B4">
            <w:pPr>
              <w:keepNext w:val="0"/>
              <w:keepLines w:val="0"/>
              <w:widowControl/>
              <w:suppressLineNumbers w:val="0"/>
              <w:jc w:val="left"/>
              <w:textAlignment w:val="center"/>
              <w:rPr>
                <w:rFonts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功能项</w:t>
            </w:r>
          </w:p>
        </w:tc>
        <w:tc>
          <w:tcPr>
            <w:tcW w:w="3707" w:type="pct"/>
            <w:tcBorders>
              <w:top w:val="single" w:color="000000" w:sz="4" w:space="0"/>
              <w:left w:val="single" w:color="000000" w:sz="4" w:space="0"/>
              <w:bottom w:val="single" w:color="000000" w:sz="4" w:space="0"/>
              <w:right w:val="single" w:color="000000" w:sz="4" w:space="0"/>
            </w:tcBorders>
            <w:shd w:val="clear" w:color="auto" w:fill="76933C"/>
            <w:noWrap/>
            <w:vAlign w:val="center"/>
          </w:tcPr>
          <w:p w14:paraId="40D6BBD1">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说明</w:t>
            </w:r>
          </w:p>
        </w:tc>
      </w:tr>
      <w:tr w14:paraId="537A8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02540">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后台模型设计</w:t>
            </w:r>
          </w:p>
        </w:tc>
        <w:tc>
          <w:tcPr>
            <w:tcW w:w="3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186AD">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开发数据库模型和关系修改</w:t>
            </w:r>
          </w:p>
        </w:tc>
      </w:tr>
      <w:tr w14:paraId="01279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0B1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接口开发</w:t>
            </w:r>
          </w:p>
        </w:tc>
        <w:tc>
          <w:tcPr>
            <w:tcW w:w="37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D536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从数据中台获取对应模块所需接口</w:t>
            </w:r>
          </w:p>
        </w:tc>
      </w:tr>
      <w:tr w14:paraId="4D5BE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5B06">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首页模块</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679CD">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 xml:space="preserve">1.1 校庆主题轮播图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1.2 校庆通知公告 </w:t>
            </w:r>
          </w:p>
        </w:tc>
      </w:tr>
      <w:tr w14:paraId="3102B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D966">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活动日程模块</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CB127">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2.1 校庆日程列表</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2.2 活动详情页 </w:t>
            </w:r>
          </w:p>
        </w:tc>
      </w:tr>
      <w:tr w14:paraId="4AE80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23F6">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校友互动模块</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F58FC">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 xml:space="preserve">3.1 校友留言墙 </w:t>
            </w:r>
            <w:r>
              <w:rPr>
                <w:rFonts w:hint="default" w:ascii="微软雅黑" w:hAnsi="微软雅黑" w:eastAsia="微软雅黑" w:cs="微软雅黑"/>
                <w:i w:val="0"/>
                <w:iCs w:val="0"/>
                <w:color w:val="000000"/>
                <w:kern w:val="0"/>
                <w:sz w:val="22"/>
                <w:szCs w:val="22"/>
                <w:u w:val="none"/>
                <w:lang w:val="en-US" w:eastAsia="zh-CN" w:bidi="ar"/>
              </w:rPr>
              <w:br w:type="textWrapping"/>
            </w:r>
            <w:r>
              <w:rPr>
                <w:rFonts w:hint="default" w:ascii="微软雅黑" w:hAnsi="微软雅黑" w:eastAsia="微软雅黑" w:cs="微软雅黑"/>
                <w:i w:val="0"/>
                <w:iCs w:val="0"/>
                <w:color w:val="000000"/>
                <w:kern w:val="0"/>
                <w:sz w:val="22"/>
                <w:szCs w:val="22"/>
                <w:u w:val="none"/>
                <w:lang w:val="en-US" w:eastAsia="zh-CN" w:bidi="ar"/>
              </w:rPr>
              <w:t xml:space="preserve">3.2 校友祝福收集 </w:t>
            </w:r>
          </w:p>
        </w:tc>
      </w:tr>
      <w:tr w14:paraId="6C106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6BC0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校庆头像模块</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2CE08">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4.1云点亮；4.2校庆专属头像，</w:t>
            </w:r>
          </w:p>
        </w:tc>
      </w:tr>
      <w:tr w14:paraId="7663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ED16D">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通知系统</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EDA38">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5.1 采用微信通知的形式向校友发送各类信息</w:t>
            </w:r>
          </w:p>
        </w:tc>
      </w:tr>
      <w:tr w14:paraId="097BF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B8ACB">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校友权限管理</w:t>
            </w:r>
          </w:p>
        </w:tc>
        <w:tc>
          <w:tcPr>
            <w:tcW w:w="37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5C1D7">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5.2 提供校友的注册和登录</w:t>
            </w:r>
          </w:p>
        </w:tc>
      </w:tr>
    </w:tbl>
    <w:p w14:paraId="3DD63504">
      <w:pPr>
        <w:rPr>
          <w:rFonts w:ascii="仿宋" w:hAnsi="仿宋" w:eastAsia="仿宋"/>
          <w:color w:val="auto"/>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mODM0YWJiYjZlMTc0OTllMGE1MTlmNzdhYWM4OGUifQ=="/>
  </w:docVars>
  <w:rsids>
    <w:rsidRoot w:val="002513DD"/>
    <w:rsid w:val="000A4897"/>
    <w:rsid w:val="001D2197"/>
    <w:rsid w:val="002513DD"/>
    <w:rsid w:val="00300EBB"/>
    <w:rsid w:val="00380A54"/>
    <w:rsid w:val="004A1CCA"/>
    <w:rsid w:val="007247A7"/>
    <w:rsid w:val="007262EC"/>
    <w:rsid w:val="007D3514"/>
    <w:rsid w:val="00962155"/>
    <w:rsid w:val="00D75F27"/>
    <w:rsid w:val="00D97A0A"/>
    <w:rsid w:val="00DA07EE"/>
    <w:rsid w:val="00DA1D31"/>
    <w:rsid w:val="00E718B8"/>
    <w:rsid w:val="00E9728F"/>
    <w:rsid w:val="00EE114D"/>
    <w:rsid w:val="00F55486"/>
    <w:rsid w:val="00FF5E75"/>
    <w:rsid w:val="0CD20841"/>
    <w:rsid w:val="3FFE56AC"/>
    <w:rsid w:val="44FF10B9"/>
    <w:rsid w:val="459F70F8"/>
    <w:rsid w:val="477E10CE"/>
    <w:rsid w:val="47BC7C48"/>
    <w:rsid w:val="5116409A"/>
    <w:rsid w:val="529212F5"/>
    <w:rsid w:val="565D08D6"/>
    <w:rsid w:val="57FAE9DB"/>
    <w:rsid w:val="5A11D65C"/>
    <w:rsid w:val="5F8E41CD"/>
    <w:rsid w:val="5FF45548"/>
    <w:rsid w:val="63FBE871"/>
    <w:rsid w:val="6FFD78BB"/>
    <w:rsid w:val="76DF4D08"/>
    <w:rsid w:val="76E7ED30"/>
    <w:rsid w:val="76FA5001"/>
    <w:rsid w:val="7A1F1D95"/>
    <w:rsid w:val="7B745757"/>
    <w:rsid w:val="7EFF95E5"/>
    <w:rsid w:val="7FF7B739"/>
    <w:rsid w:val="9B7B8274"/>
    <w:rsid w:val="AD3A3CC1"/>
    <w:rsid w:val="B67BA624"/>
    <w:rsid w:val="BE59535B"/>
    <w:rsid w:val="DFF78369"/>
    <w:rsid w:val="F77CCD3A"/>
    <w:rsid w:val="FA7D6DBA"/>
    <w:rsid w:val="FD7F6C8D"/>
    <w:rsid w:val="FDE77F8C"/>
    <w:rsid w:val="FFD5F588"/>
    <w:rsid w:val="FFFF4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paragraph" w:customStyle="1" w:styleId="10">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styleId="11">
    <w:name w:val="List Paragraph"/>
    <w:basedOn w:val="1"/>
    <w:qFormat/>
    <w:uiPriority w:val="34"/>
    <w:pPr>
      <w:ind w:firstLine="420" w:firstLineChars="200"/>
    </w:pPr>
  </w:style>
  <w:style w:type="character" w:customStyle="1" w:styleId="12">
    <w:name w:val="批注框文本 字符"/>
    <w:basedOn w:val="8"/>
    <w:link w:val="3"/>
    <w:semiHidden/>
    <w:uiPriority w:val="99"/>
    <w:rPr>
      <w:sz w:val="18"/>
      <w:szCs w:val="18"/>
    </w:rPr>
  </w:style>
  <w:style w:type="character" w:customStyle="1" w:styleId="13">
    <w:name w:val="页眉 字符"/>
    <w:basedOn w:val="8"/>
    <w:link w:val="5"/>
    <w:qFormat/>
    <w:uiPriority w:val="99"/>
    <w:rPr>
      <w:sz w:val="18"/>
      <w:szCs w:val="18"/>
    </w:rPr>
  </w:style>
  <w:style w:type="character" w:customStyle="1" w:styleId="14">
    <w:name w:val="页脚 字符"/>
    <w:basedOn w:val="8"/>
    <w:link w:val="4"/>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869</Words>
  <Characters>947</Characters>
  <Lines>1</Lines>
  <Paragraphs>1</Paragraphs>
  <TotalTime>2</TotalTime>
  <ScaleCrop>false</ScaleCrop>
  <LinksUpToDate>false</LinksUpToDate>
  <CharactersWithSpaces>961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2023-06-24T07:19:00Z</dcterms:created>
  <dc:creator>薛阳</dc:creator>
  <cp:lastModifiedBy>王慧</cp:lastModifiedBy>
  <dcterms:modified xsi:type="dcterms:W3CDTF">2025-04-29T07:01:29Z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13B01ECCD34E94AB7AF1B064E5BCE955</vt:lpwstr>
  </property>
</Properties>
</file>